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Assiut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19E89F74" w:rsidR="00C07BEF" w:rsidRPr="00CD1A0F" w:rsidRDefault="007603C7" w:rsidP="005932E4">
      <w:pPr>
        <w:spacing w:line="276" w:lineRule="auto"/>
        <w:rPr>
          <w:rFonts w:asciiTheme="majorHAnsi" w:hAnsiTheme="majorHAnsi"/>
        </w:rPr>
      </w:pPr>
      <w:r w:rsidRPr="00A21490">
        <w:rPr>
          <w:noProof/>
        </w:rPr>
        <mc:AlternateContent>
          <mc:Choice Requires="wps">
            <w:drawing>
              <wp:anchor distT="0" distB="0" distL="114300" distR="114300" simplePos="0" relativeHeight="251707392" behindDoc="0" locked="0" layoutInCell="1" allowOverlap="1" wp14:anchorId="11458E96" wp14:editId="14ED4C1B">
                <wp:simplePos x="0" y="0"/>
                <wp:positionH relativeFrom="column">
                  <wp:posOffset>2538095</wp:posOffset>
                </wp:positionH>
                <wp:positionV relativeFrom="paragraph">
                  <wp:posOffset>1245870</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38DE3637" w14:textId="2BF78DDD" w:rsidR="007603C7" w:rsidRPr="00824AFB" w:rsidRDefault="00FE0778" w:rsidP="007603C7">
                            <w:pPr>
                              <w:rPr>
                                <w:rFonts w:ascii="Cambria" w:hAnsi="Cambria"/>
                                <w:i/>
                                <w:iCs/>
                                <w:color w:val="A6A6A6" w:themeColor="background1" w:themeShade="A6"/>
                                <w:sz w:val="30"/>
                                <w:szCs w:val="30"/>
                              </w:rPr>
                            </w:pPr>
                            <w:r w:rsidRPr="00FE0778">
                              <w:rPr>
                                <w:rFonts w:ascii="Cambria" w:hAnsi="Cambria"/>
                                <w:b/>
                                <w:bCs/>
                                <w:i/>
                                <w:iCs/>
                                <w:color w:val="A6A6A6" w:themeColor="background1" w:themeShade="A6"/>
                                <w:sz w:val="30"/>
                                <w:szCs w:val="30"/>
                              </w:rPr>
                              <w:t xml:space="preserve">Journal of Environmental Impact and Management </w:t>
                            </w:r>
                            <w:proofErr w:type="gramStart"/>
                            <w:r w:rsidRPr="00FE0778">
                              <w:rPr>
                                <w:rFonts w:ascii="Cambria" w:hAnsi="Cambria"/>
                                <w:b/>
                                <w:bCs/>
                                <w:i/>
                                <w:iCs/>
                                <w:color w:val="A6A6A6" w:themeColor="background1" w:themeShade="A6"/>
                                <w:sz w:val="30"/>
                                <w:szCs w:val="30"/>
                              </w:rPr>
                              <w:t>Policy(</w:t>
                            </w:r>
                            <w:proofErr w:type="gramEnd"/>
                            <w:r w:rsidRPr="00FE0778">
                              <w:rPr>
                                <w:rFonts w:ascii="Cambria" w:hAnsi="Cambria"/>
                                <w:b/>
                                <w:bCs/>
                                <w:i/>
                                <w:iCs/>
                                <w:color w:val="A6A6A6" w:themeColor="background1" w:themeShade="A6"/>
                                <w:sz w:val="30"/>
                                <w:szCs w:val="30"/>
                              </w:rPr>
                              <w:t>JEIMP)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458E96" id="_x0000_t202" coordsize="21600,21600" o:spt="202" path="m,l,21600r21600,l21600,xe">
                <v:stroke joinstyle="miter"/>
                <v:path gradientshapeok="t" o:connecttype="rect"/>
              </v:shapetype>
              <v:shape id="Text Box 10" o:spid="_x0000_s1026" type="#_x0000_t202" style="position:absolute;margin-left:199.85pt;margin-top:98.1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nNy7ZOEAAAAMAQAADwAAAGRycy9kb3ducmV2LnhtbEyPwU7DMAyG70i8Q2QkbltK&#10;V9hamk4IMYkT0so4cMsar61onKjJuvL2mBPcbPnX5+8vt7MdxIRj6B0puFsmIJAaZ3pqFRzed4sN&#10;iBA1GT04QgXfGGBbXV+VujDuQnuc6tgKhlAotIIuRl9IGZoOrQ5L55H4dnKj1ZHXsZVm1BeG20Gm&#10;SfIgre6JP3Ta43OHzVd9tgrW3r0djDuNPvtwVKev/mU3fSp1ezM/PYKIOMe/MPzqszpU7HR0ZzJB&#10;DAry1WbNUQWLVZZyCY7k+T0PR+bnaQayKuX/EtUPAAAA//8DAFBLAQItABQABgAIAAAAIQC2gziS&#10;/gAAAOEBAAATAAAAAAAAAAAAAAAAAAAAAABbQ29udGVudF9UeXBlc10ueG1sUEsBAi0AFAAGAAgA&#10;AAAhADj9If/WAAAAlAEAAAsAAAAAAAAAAAAAAAAALwEAAF9yZWxzLy5yZWxzUEsBAi0AFAAGAAgA&#10;AAAhANpoFi9OAgAAkAQAAA4AAAAAAAAAAAAAAAAALgIAAGRycy9lMm9Eb2MueG1sUEsBAi0AFAAG&#10;AAgAAAAhAJzcu2ThAAAADAEAAA8AAAAAAAAAAAAAAAAAqAQAAGRycy9kb3ducmV2LnhtbFBLBQYA&#10;AAAABAAEAPMAAAC2BQAAAAA=&#10;" fillcolor="white [3201]" stroked="f" strokeweight=".5pt">
                <v:textbox>
                  <w:txbxContent>
                    <w:p w14:paraId="38DE3637" w14:textId="2BF78DDD" w:rsidR="007603C7" w:rsidRPr="00824AFB" w:rsidRDefault="00FE0778" w:rsidP="007603C7">
                      <w:pPr>
                        <w:rPr>
                          <w:rFonts w:ascii="Cambria" w:hAnsi="Cambria"/>
                          <w:i/>
                          <w:iCs/>
                          <w:color w:val="A6A6A6" w:themeColor="background1" w:themeShade="A6"/>
                          <w:sz w:val="30"/>
                          <w:szCs w:val="30"/>
                        </w:rPr>
                      </w:pPr>
                      <w:r w:rsidRPr="00FE0778">
                        <w:rPr>
                          <w:rFonts w:ascii="Cambria" w:hAnsi="Cambria"/>
                          <w:b/>
                          <w:bCs/>
                          <w:i/>
                          <w:iCs/>
                          <w:color w:val="A6A6A6" w:themeColor="background1" w:themeShade="A6"/>
                          <w:sz w:val="30"/>
                          <w:szCs w:val="30"/>
                        </w:rPr>
                        <w:t xml:space="preserve">Journal of Environmental Impact and Management </w:t>
                      </w:r>
                      <w:proofErr w:type="gramStart"/>
                      <w:r w:rsidRPr="00FE0778">
                        <w:rPr>
                          <w:rFonts w:ascii="Cambria" w:hAnsi="Cambria"/>
                          <w:b/>
                          <w:bCs/>
                          <w:i/>
                          <w:iCs/>
                          <w:color w:val="A6A6A6" w:themeColor="background1" w:themeShade="A6"/>
                          <w:sz w:val="30"/>
                          <w:szCs w:val="30"/>
                        </w:rPr>
                        <w:t>Policy(</w:t>
                      </w:r>
                      <w:proofErr w:type="gramEnd"/>
                      <w:r w:rsidRPr="00FE0778">
                        <w:rPr>
                          <w:rFonts w:ascii="Cambria" w:hAnsi="Cambria"/>
                          <w:b/>
                          <w:bCs/>
                          <w:i/>
                          <w:iCs/>
                          <w:color w:val="A6A6A6" w:themeColor="background1" w:themeShade="A6"/>
                          <w:sz w:val="30"/>
                          <w:szCs w:val="30"/>
                        </w:rPr>
                        <w:t>JEIMP)</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E6911F9"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255FFF"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4FD036B5"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D94943" w:rsidRPr="00D94943">
                              <w:rPr>
                                <w:rFonts w:ascii="Cambria" w:hAnsi="Cambria"/>
                                <w:iCs/>
                                <w:color w:val="212529"/>
                              </w:rPr>
                              <w:t xml:space="preserve">Journal of Environmental Impact and Management </w:t>
                            </w:r>
                            <w:proofErr w:type="gramStart"/>
                            <w:r w:rsidR="00D94943" w:rsidRPr="00D94943">
                              <w:rPr>
                                <w:rFonts w:ascii="Cambria" w:hAnsi="Cambria"/>
                                <w:iCs/>
                                <w:color w:val="212529"/>
                              </w:rPr>
                              <w:t>Policy(</w:t>
                            </w:r>
                            <w:proofErr w:type="gramEnd"/>
                            <w:r w:rsidR="00D94943" w:rsidRPr="00D94943">
                              <w:rPr>
                                <w:rFonts w:ascii="Cambria" w:hAnsi="Cambria"/>
                                <w:iCs/>
                                <w:color w:val="212529"/>
                              </w:rPr>
                              <w:t>JEIMP)</w:t>
                            </w:r>
                            <w:r w:rsidR="002C03D2">
                              <w:rPr>
                                <w:rFonts w:ascii="Cambria" w:hAnsi="Cambria"/>
                                <w:iCs/>
                                <w:color w:val="212529"/>
                              </w:rPr>
                              <w:t>, 5(1), 1-11</w:t>
                            </w:r>
                            <w:r w:rsidR="00CD4475" w:rsidRPr="00CD4475">
                              <w:rPr>
                                <w:rFonts w:ascii="Cambria" w:hAnsi="Cambria"/>
                                <w:iCs/>
                                <w:color w:val="212529"/>
                              </w:rPr>
                              <w:t xml:space="preserve">. </w:t>
                            </w:r>
                            <w:r w:rsidR="002C03D2" w:rsidRPr="002C03D2">
                              <w:rPr>
                                <w:rStyle w:val="Hyperlink"/>
                                <w:rFonts w:ascii="Cambria" w:hAnsi="Cambria"/>
                                <w:iCs/>
                              </w:rPr>
                              <w:t>https://doi.org/10.55529/jeimp.5</w:t>
                            </w:r>
                            <w:r w:rsidR="002C03D2">
                              <w:rPr>
                                <w:rStyle w:val="Hyperlink"/>
                                <w:rFonts w:ascii="Cambria" w:hAnsi="Cambria"/>
                                <w:iCs/>
                              </w:rPr>
                              <w:t>1.1.11</w:t>
                            </w:r>
                            <w:bookmarkStart w:id="16" w:name="_GoBack"/>
                            <w:bookmarkEnd w:id="16"/>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4FD036B5"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 </w:t>
                      </w:r>
                      <w:r w:rsidR="00D94943" w:rsidRPr="00D94943">
                        <w:rPr>
                          <w:rFonts w:ascii="Cambria" w:hAnsi="Cambria"/>
                          <w:iCs/>
                          <w:color w:val="212529"/>
                        </w:rPr>
                        <w:t xml:space="preserve">Journal of Environmental Impact and Management </w:t>
                      </w:r>
                      <w:proofErr w:type="gramStart"/>
                      <w:r w:rsidR="00D94943" w:rsidRPr="00D94943">
                        <w:rPr>
                          <w:rFonts w:ascii="Cambria" w:hAnsi="Cambria"/>
                          <w:iCs/>
                          <w:color w:val="212529"/>
                        </w:rPr>
                        <w:t>Policy(</w:t>
                      </w:r>
                      <w:proofErr w:type="gramEnd"/>
                      <w:r w:rsidR="00D94943" w:rsidRPr="00D94943">
                        <w:rPr>
                          <w:rFonts w:ascii="Cambria" w:hAnsi="Cambria"/>
                          <w:iCs/>
                          <w:color w:val="212529"/>
                        </w:rPr>
                        <w:t>JEIMP)</w:t>
                      </w:r>
                      <w:r w:rsidR="002C03D2">
                        <w:rPr>
                          <w:rFonts w:ascii="Cambria" w:hAnsi="Cambria"/>
                          <w:iCs/>
                          <w:color w:val="212529"/>
                        </w:rPr>
                        <w:t>, 5(1), 1-11</w:t>
                      </w:r>
                      <w:r w:rsidR="00CD4475" w:rsidRPr="00CD4475">
                        <w:rPr>
                          <w:rFonts w:ascii="Cambria" w:hAnsi="Cambria"/>
                          <w:iCs/>
                          <w:color w:val="212529"/>
                        </w:rPr>
                        <w:t xml:space="preserve">. </w:t>
                      </w:r>
                      <w:r w:rsidR="002C03D2" w:rsidRPr="002C03D2">
                        <w:rPr>
                          <w:rStyle w:val="Hyperlink"/>
                          <w:rFonts w:ascii="Cambria" w:hAnsi="Cambria"/>
                          <w:iCs/>
                        </w:rPr>
                        <w:t>https://doi.org/10.55529/jeimp.5</w:t>
                      </w:r>
                      <w:r w:rsidR="002C03D2">
                        <w:rPr>
                          <w:rStyle w:val="Hyperlink"/>
                          <w:rFonts w:ascii="Cambria" w:hAnsi="Cambria"/>
                          <w:iCs/>
                        </w:rPr>
                        <w:t>1.1.11</w:t>
                      </w:r>
                      <w:bookmarkStart w:id="17" w:name="_GoBack"/>
                      <w:bookmarkEnd w:id="17"/>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33A61481" w:rsidR="00CD4475" w:rsidRDefault="00CD4475" w:rsidP="00E269D5">
      <w:pPr>
        <w:spacing w:line="276" w:lineRule="auto"/>
        <w:jc w:val="both"/>
        <w:rPr>
          <w:rFonts w:asciiTheme="majorHAnsi" w:hAnsiTheme="majorHAnsi"/>
          <w:b/>
          <w:sz w:val="24"/>
          <w:szCs w:val="24"/>
        </w:rPr>
      </w:pPr>
    </w:p>
    <w:p w14:paraId="056D5ACE" w14:textId="4F413E51" w:rsidR="00370812" w:rsidRDefault="00370812" w:rsidP="00E269D5">
      <w:pPr>
        <w:spacing w:line="276" w:lineRule="auto"/>
        <w:jc w:val="both"/>
        <w:rPr>
          <w:rFonts w:asciiTheme="majorHAnsi" w:hAnsiTheme="majorHAnsi"/>
          <w:b/>
          <w:sz w:val="24"/>
          <w:szCs w:val="24"/>
        </w:rPr>
      </w:pPr>
    </w:p>
    <w:p w14:paraId="15008D15" w14:textId="77777777" w:rsidR="00370812" w:rsidRDefault="00370812"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25" name="Graphic 25">
                            <a:hlinkClick r:id="rId2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8"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8"/>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A87BF" w14:textId="77777777" w:rsidR="00255FFF" w:rsidRPr="00CD1A0F" w:rsidRDefault="00255FFF">
      <w:r w:rsidRPr="00CD1A0F">
        <w:separator/>
      </w:r>
    </w:p>
  </w:endnote>
  <w:endnote w:type="continuationSeparator" w:id="0">
    <w:p w14:paraId="44DDF531" w14:textId="77777777" w:rsidR="00255FFF" w:rsidRPr="00CD1A0F" w:rsidRDefault="00255FFF">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85C" w14:textId="4B6A29E6" w:rsidR="007603C7" w:rsidRPr="009A0674" w:rsidRDefault="007603C7" w:rsidP="007603C7">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00224" behindDoc="0" locked="0" layoutInCell="1" allowOverlap="1" wp14:anchorId="79A3C4E9" wp14:editId="1AC6170F">
              <wp:simplePos x="0" y="0"/>
              <wp:positionH relativeFrom="column">
                <wp:posOffset>-17780</wp:posOffset>
              </wp:positionH>
              <wp:positionV relativeFrom="paragraph">
                <wp:posOffset>144145</wp:posOffset>
              </wp:positionV>
              <wp:extent cx="5616000" cy="0"/>
              <wp:effectExtent l="0" t="0" r="0" b="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C0ED0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ww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hpEi&#10;PXD0dPA6lkbzsJ/BuALCKrWzYUJ6Ui/mWdPvDilddUS1PAa/ng3kZiEjeZMSLs5Alf3wWTOIIYAf&#10;l3VqbB8gYQ3oFDk53zjhJ48ofJzNs3maAnV09CWkGBONdf4T1z0KRomdt0S0na+0UsC8tlksQ47P&#10;zoe2SDEmhKpKb4WUUQBSoaHEy9l0FhOcloIFZwhztt1X0qIjCRKKvzgjeO7DrD4oFsE6Ttjmansi&#10;5MWG4lIFPBgM2rlaF438WKbLzWKzyCf5dL6Z5GldT562VT6Zb7OPs/pDXVV19jO0luVFJxjjKnQ3&#10;6jXL/04P15dzUdpNsbc1JG/R476g2fE/Nh2ZDWReZLHX7LyzI+Mg0Rh8fU7hDdzfwb5/9OtfAAAA&#10;//8DAFBLAwQUAAYACAAAACEANjp7KN0AAAAIAQAADwAAAGRycy9kb3ducmV2LnhtbEyPwU7DMBBE&#10;70j8g7VIXFDrxBIlpHGqCokDR9pKXLfxkqTE6yh2mtCvx4gDPe7MaOZtsZltJ840+NaxhnSZgCCu&#10;nGm51nDYvy4yED4gG+wck4Zv8rApb28KzI2b+J3Ou1CLWMI+Rw1NCH0upa8asuiXrieO3qcbLIZ4&#10;DrU0A06x3HZSJclKWmw5LjTY00tD1ddutBrIj49psn229eHtMj18qMtp6vda39/N2zWIQHP4D8Mv&#10;fkSHMjId3cjGi07DQkXyoEGpJxDRz7J0BeL4J8iykNcPlD8AAAD//wMAUEsBAi0AFAAGAAgAAAAh&#10;ALaDOJL+AAAA4QEAABMAAAAAAAAAAAAAAAAAAAAAAFtDb250ZW50X1R5cGVzXS54bWxQSwECLQAU&#10;AAYACAAAACEAOP0h/9YAAACUAQAACwAAAAAAAAAAAAAAAAAvAQAAX3JlbHMvLnJlbHNQSwECLQAU&#10;AAYACAAAACEAqjHMMB4CAAA8BAAADgAAAAAAAAAAAAAAAAAuAgAAZHJzL2Uyb0RvYy54bWxQSwEC&#10;LQAUAAYACAAAACEANjp7KN0AAAAIAQAADwAAAAAAAAAAAAAAAAB4BAAAZHJzL2Rvd25yZXYueG1s&#10;UEsFBgAAAAAEAAQA8wAAAIIFAAAAAA==&#10;"/>
          </w:pict>
        </mc:Fallback>
      </mc:AlternateContent>
    </w:r>
    <w:r w:rsidRPr="009A0674">
      <w:rPr>
        <w:rFonts w:ascii="Cambria" w:hAnsi="Cambria"/>
        <w:b/>
        <w:i/>
      </w:rPr>
      <w:t>Journal homepage</w:t>
    </w:r>
    <w:r w:rsidRPr="009A0674">
      <w:rPr>
        <w:rFonts w:ascii="Cambria" w:hAnsi="Cambria"/>
        <w:i/>
      </w:rPr>
      <w:t xml:space="preserve">: </w:t>
    </w:r>
    <w:r w:rsidR="00293718" w:rsidRPr="00293718">
      <w:rPr>
        <w:rFonts w:ascii="Cambria" w:hAnsi="Cambria"/>
        <w:i/>
      </w:rPr>
      <w:t>https://journal.hmjournals.com/index.php/JEIMP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90CCA" w14:textId="48CCC60F" w:rsidR="007603C7" w:rsidRDefault="007603C7" w:rsidP="009953E7">
    <w:pPr>
      <w:pStyle w:val="Footer"/>
      <w:spacing w:before="240"/>
    </w:pPr>
    <w:r w:rsidRPr="009A0674">
      <w:rPr>
        <w:rFonts w:ascii="Cambria" w:hAnsi="Cambria"/>
        <w:noProof/>
      </w:rPr>
      <mc:AlternateContent>
        <mc:Choice Requires="wps">
          <w:drawing>
            <wp:anchor distT="0" distB="0" distL="114300" distR="114300" simplePos="0" relativeHeight="251696128" behindDoc="0" locked="0" layoutInCell="1" allowOverlap="1" wp14:anchorId="27BC78AD" wp14:editId="046E4FC8">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F9887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xml:space="preserve">: </w:t>
    </w:r>
    <w:r w:rsidR="00710F81" w:rsidRPr="00710F81">
      <w:rPr>
        <w:rFonts w:ascii="Cambria" w:hAnsi="Cambria"/>
        <w:i/>
      </w:rPr>
      <w:t>https://journal.hmjournals.com/index.php/JEIMP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B0B71" w14:textId="77777777" w:rsidR="00255FFF" w:rsidRPr="00CD1A0F" w:rsidRDefault="00255FFF">
      <w:r w:rsidRPr="00CD1A0F">
        <w:separator/>
      </w:r>
    </w:p>
  </w:footnote>
  <w:footnote w:type="continuationSeparator" w:id="0">
    <w:p w14:paraId="08ACE213" w14:textId="77777777" w:rsidR="00255FFF" w:rsidRPr="00CD1A0F" w:rsidRDefault="00255FFF">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40409597"/>
      <w:docPartObj>
        <w:docPartGallery w:val="Page Numbers (Top of Page)"/>
        <w:docPartUnique/>
      </w:docPartObj>
    </w:sdtPr>
    <w:sdtEndPr>
      <w:rPr>
        <w:noProof/>
        <w:sz w:val="20"/>
      </w:rPr>
    </w:sdtEndPr>
    <w:sdtContent>
      <w:p w14:paraId="14481FFA" w14:textId="6C1B2307" w:rsidR="007603C7" w:rsidRPr="00370812" w:rsidRDefault="00FE0778" w:rsidP="007603C7">
        <w:pPr>
          <w:pStyle w:val="Header"/>
          <w:spacing w:line="276" w:lineRule="auto"/>
          <w:rPr>
            <w:rFonts w:ascii="Cambria" w:hAnsi="Cambria" w:cstheme="minorHAnsi"/>
            <w:noProof/>
            <w:sz w:val="18"/>
          </w:rPr>
        </w:pPr>
        <w:r w:rsidRPr="00FE0778">
          <w:rPr>
            <w:rFonts w:ascii="Cambria" w:hAnsi="Cambria" w:cstheme="minorHAnsi"/>
            <w:bCs/>
            <w:sz w:val="18"/>
          </w:rPr>
          <w:t xml:space="preserve">Journal of Environmental Impact and Management </w:t>
        </w:r>
        <w:proofErr w:type="gramStart"/>
        <w:r w:rsidRPr="00FE0778">
          <w:rPr>
            <w:rFonts w:ascii="Cambria" w:hAnsi="Cambria" w:cstheme="minorHAnsi"/>
            <w:bCs/>
            <w:sz w:val="18"/>
          </w:rPr>
          <w:t>Policy(</w:t>
        </w:r>
        <w:proofErr w:type="gramEnd"/>
        <w:r w:rsidRPr="00FE0778">
          <w:rPr>
            <w:rFonts w:ascii="Cambria" w:hAnsi="Cambria" w:cstheme="minorHAnsi"/>
            <w:bCs/>
            <w:sz w:val="18"/>
          </w:rPr>
          <w:t>JEIMP)</w:t>
        </w:r>
        <w:r w:rsidR="00375F4D">
          <w:rPr>
            <w:rFonts w:ascii="Cambria" w:hAnsi="Cambria" w:cstheme="minorHAnsi"/>
            <w:bCs/>
            <w:sz w:val="18"/>
          </w:rPr>
          <w:t xml:space="preserve">                      </w:t>
        </w:r>
        <w:r>
          <w:rPr>
            <w:rFonts w:ascii="Cambria" w:hAnsi="Cambria" w:cstheme="minorHAnsi"/>
            <w:bCs/>
            <w:sz w:val="18"/>
          </w:rPr>
          <w:t xml:space="preserve">             </w:t>
        </w:r>
        <w:r w:rsidR="00375F4D">
          <w:rPr>
            <w:rFonts w:ascii="Cambria" w:hAnsi="Cambria" w:cstheme="minorHAnsi"/>
            <w:bCs/>
            <w:sz w:val="18"/>
          </w:rPr>
          <w:t xml:space="preserve">   </w:t>
        </w:r>
        <w:r w:rsidR="00370812">
          <w:rPr>
            <w:rFonts w:ascii="Cambria" w:hAnsi="Cambria" w:cstheme="minorHAnsi"/>
            <w:bCs/>
            <w:sz w:val="18"/>
          </w:rPr>
          <w:t xml:space="preserve">         </w:t>
        </w:r>
        <w:r w:rsidR="007603C7" w:rsidRPr="00370812">
          <w:rPr>
            <w:rFonts w:ascii="Cambria" w:hAnsi="Cambria" w:cstheme="minorHAnsi"/>
            <w:sz w:val="18"/>
          </w:rPr>
          <w:t xml:space="preserve">ISSN: </w:t>
        </w:r>
        <w:r w:rsidR="00D94943" w:rsidRPr="00D94943">
          <w:rPr>
            <w:rFonts w:ascii="Cambria" w:hAnsi="Cambria" w:cstheme="minorHAnsi"/>
            <w:sz w:val="18"/>
          </w:rPr>
          <w:t>2799-113X</w:t>
        </w:r>
        <w:r w:rsidR="00D442DE">
          <w:rPr>
            <w:rFonts w:ascii="Cambria" w:hAnsi="Cambria" w:cstheme="minorHAnsi"/>
            <w:sz w:val="18"/>
          </w:rPr>
          <w:t xml:space="preserve">  </w:t>
        </w:r>
        <w:r w:rsidR="007603C7" w:rsidRPr="00370812">
          <w:rPr>
            <w:rFonts w:ascii="Cambria" w:hAnsi="Cambria" w:cstheme="minorHAnsi"/>
            <w:sz w:val="18"/>
          </w:rPr>
          <w:sym w:font="Wingdings" w:char="F072"/>
        </w:r>
        <w:r w:rsidR="007603C7" w:rsidRPr="00370812">
          <w:rPr>
            <w:rFonts w:ascii="Cambria" w:hAnsi="Cambria" w:cstheme="minorHAnsi"/>
            <w:sz w:val="18"/>
          </w:rPr>
          <w:t xml:space="preserve">  </w:t>
        </w:r>
        <w:sdt>
          <w:sdtPr>
            <w:rPr>
              <w:rFonts w:ascii="Cambria" w:hAnsi="Cambria" w:cstheme="minorHAnsi"/>
              <w:sz w:val="18"/>
            </w:rPr>
            <w:id w:val="381450237"/>
            <w:docPartObj>
              <w:docPartGallery w:val="Page Numbers (Top of Page)"/>
              <w:docPartUnique/>
            </w:docPartObj>
          </w:sdtPr>
          <w:sdtEndPr>
            <w:rPr>
              <w:noProof/>
            </w:rPr>
          </w:sdtEndPr>
          <w:sdtContent>
            <w:r w:rsidR="007603C7" w:rsidRPr="00370812">
              <w:rPr>
                <w:rFonts w:ascii="Cambria" w:hAnsi="Cambria" w:cstheme="minorHAnsi"/>
                <w:sz w:val="18"/>
              </w:rPr>
              <w:t xml:space="preserve">  </w:t>
            </w:r>
            <w:r w:rsidR="007603C7" w:rsidRPr="00370812">
              <w:rPr>
                <w:rFonts w:ascii="Cambria" w:hAnsi="Cambria" w:cstheme="minorHAnsi"/>
                <w:sz w:val="18"/>
              </w:rPr>
              <w:fldChar w:fldCharType="begin"/>
            </w:r>
            <w:r w:rsidR="007603C7" w:rsidRPr="00370812">
              <w:rPr>
                <w:rFonts w:ascii="Cambria" w:hAnsi="Cambria" w:cstheme="minorHAnsi"/>
                <w:sz w:val="18"/>
              </w:rPr>
              <w:instrText xml:space="preserve"> PAGE   \* MERGEFORMAT </w:instrText>
            </w:r>
            <w:r w:rsidR="007603C7" w:rsidRPr="00370812">
              <w:rPr>
                <w:rFonts w:ascii="Cambria" w:hAnsi="Cambria" w:cstheme="minorHAnsi"/>
                <w:sz w:val="18"/>
              </w:rPr>
              <w:fldChar w:fldCharType="separate"/>
            </w:r>
            <w:r w:rsidR="002C03D2">
              <w:rPr>
                <w:rFonts w:ascii="Cambria" w:hAnsi="Cambria" w:cstheme="minorHAnsi"/>
                <w:noProof/>
                <w:sz w:val="18"/>
              </w:rPr>
              <w:t>11</w:t>
            </w:r>
            <w:r w:rsidR="007603C7" w:rsidRPr="00370812">
              <w:rPr>
                <w:rFonts w:ascii="Cambria" w:hAnsi="Cambria" w:cstheme="minorHAnsi"/>
                <w:noProof/>
                <w:sz w:val="18"/>
              </w:rPr>
              <w:fldChar w:fldCharType="end"/>
            </w:r>
          </w:sdtContent>
        </w:sdt>
      </w:p>
      <w:p w14:paraId="2DFF7371" w14:textId="5A7DBE53" w:rsidR="007603C7" w:rsidRPr="001C34C9" w:rsidRDefault="007603C7" w:rsidP="007603C7">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698176" behindDoc="0" locked="0" layoutInCell="1" allowOverlap="1" wp14:anchorId="3BFC83AD" wp14:editId="61546494">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89A275"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A348E" w14:textId="48AEEE0C" w:rsidR="00FE0778" w:rsidRDefault="00FE0778" w:rsidP="007603C7">
    <w:pPr>
      <w:pStyle w:val="Header"/>
      <w:ind w:right="45"/>
      <w:rPr>
        <w:rFonts w:ascii="Cambria" w:hAnsi="Cambria" w:cstheme="minorHAnsi"/>
        <w:b/>
        <w:bCs/>
      </w:rPr>
    </w:pPr>
    <w:r w:rsidRPr="00FE0778">
      <w:rPr>
        <w:rFonts w:ascii="Cambria" w:hAnsi="Cambria" w:cstheme="minorHAnsi"/>
        <w:b/>
        <w:bCs/>
      </w:rPr>
      <w:t>Journal of Environmental Impact and Management Policy</w:t>
    </w:r>
  </w:p>
  <w:p w14:paraId="61808578" w14:textId="6D52CDB3" w:rsidR="007603C7" w:rsidRPr="00DB475A" w:rsidRDefault="007603C7" w:rsidP="007603C7">
    <w:pPr>
      <w:pStyle w:val="Header"/>
      <w:ind w:right="45"/>
      <w:rPr>
        <w:rFonts w:ascii="Cambria" w:hAnsi="Cambria" w:cstheme="minorHAnsi"/>
      </w:rPr>
    </w:pPr>
    <w:r w:rsidRPr="00DB475A">
      <w:rPr>
        <w:rFonts w:ascii="Cambria" w:hAnsi="Cambria" w:cstheme="minorHAnsi"/>
      </w:rPr>
      <w:t xml:space="preserve">Vol: 05, No. 01, </w:t>
    </w:r>
    <w:r w:rsidR="001E7DD9">
      <w:rPr>
        <w:rFonts w:ascii="Cambria" w:hAnsi="Cambria" w:cstheme="minorHAnsi"/>
      </w:rPr>
      <w:t>Jan</w:t>
    </w:r>
    <w:r w:rsidRPr="00DB475A">
      <w:rPr>
        <w:rFonts w:ascii="Cambria" w:hAnsi="Cambria" w:cstheme="minorHAnsi"/>
      </w:rPr>
      <w:t>-</w:t>
    </w:r>
    <w:r w:rsidR="001E7DD9">
      <w:rPr>
        <w:rFonts w:ascii="Cambria" w:hAnsi="Cambria" w:cstheme="minorHAnsi"/>
      </w:rPr>
      <w:t>June</w:t>
    </w:r>
    <w:r w:rsidRPr="00DB475A">
      <w:rPr>
        <w:rFonts w:ascii="Cambria" w:hAnsi="Cambria" w:cstheme="minorHAnsi"/>
      </w:rPr>
      <w:t xml:space="preserve"> 2025</w:t>
    </w:r>
  </w:p>
  <w:p w14:paraId="7016694F" w14:textId="6C41BB7D" w:rsidR="00375F4D" w:rsidRDefault="007603C7" w:rsidP="007603C7">
    <w:pPr>
      <w:pStyle w:val="Header"/>
      <w:rPr>
        <w:rFonts w:ascii="Cambria" w:hAnsi="Cambria" w:cstheme="minorHAnsi"/>
      </w:rPr>
    </w:pPr>
    <w:r w:rsidRPr="00DB475A">
      <w:rPr>
        <w:rFonts w:ascii="Cambria" w:hAnsi="Cambria" w:cstheme="minorHAnsi"/>
      </w:rPr>
      <w:t xml:space="preserve">ISSN: </w:t>
    </w:r>
    <w:r w:rsidR="00FE0778" w:rsidRPr="00FE0778">
      <w:rPr>
        <w:rFonts w:ascii="Cambria" w:hAnsi="Cambria" w:cstheme="minorHAnsi"/>
      </w:rPr>
      <w:t>2799-113X</w:t>
    </w:r>
    <w:r w:rsidRPr="00DB475A">
      <w:rPr>
        <w:rFonts w:ascii="Cambria" w:hAnsi="Cambria" w:cstheme="minorHAnsi"/>
      </w:rPr>
      <w:t>, DOI: 10.55529/</w:t>
    </w:r>
    <w:r w:rsidR="00FE0778">
      <w:rPr>
        <w:rFonts w:ascii="Cambria" w:hAnsi="Cambria" w:cstheme="minorHAnsi"/>
      </w:rPr>
      <w:t>jeimp</w:t>
    </w:r>
    <w:r w:rsidRPr="00DB475A">
      <w:rPr>
        <w:rFonts w:ascii="Cambria" w:hAnsi="Cambria" w:cstheme="minorHAnsi"/>
      </w:rPr>
      <w:t>.51.</w:t>
    </w:r>
    <w:r w:rsidR="00067D86">
      <w:rPr>
        <w:rFonts w:ascii="Cambria" w:hAnsi="Cambria" w:cstheme="minorHAnsi"/>
      </w:rPr>
      <w:t>1</w:t>
    </w:r>
    <w:r w:rsidRPr="00DB475A">
      <w:rPr>
        <w:rFonts w:ascii="Cambria" w:hAnsi="Cambria" w:cstheme="minorHAnsi"/>
      </w:rPr>
      <w:t>.</w:t>
    </w:r>
    <w:r w:rsidR="00067D86">
      <w:rPr>
        <w:rFonts w:ascii="Cambria" w:hAnsi="Cambria" w:cstheme="minorHAnsi"/>
      </w:rPr>
      <w:t>11</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sidR="00067D86">
      <w:rPr>
        <w:rStyle w:val="PageNumber"/>
        <w:rFonts w:ascii="Cambria" w:hAnsi="Cambria" w:cstheme="minorHAnsi"/>
        <w:noProof/>
      </w:rPr>
      <w:t>1</w:t>
    </w:r>
    <w:r w:rsidRPr="00DB475A">
      <w:rPr>
        <w:rStyle w:val="PageNumber"/>
        <w:rFonts w:ascii="Cambria" w:hAnsi="Cambria" w:cstheme="minorHAnsi"/>
      </w:rPr>
      <w:fldChar w:fldCharType="end"/>
    </w:r>
    <w:r w:rsidRPr="00DB475A">
      <w:rPr>
        <w:rFonts w:ascii="Cambria" w:hAnsi="Cambria" w:cstheme="minorHAnsi"/>
      </w:rPr>
      <w:t xml:space="preserve"> </w:t>
    </w:r>
  </w:p>
  <w:p w14:paraId="1A8D3C04" w14:textId="254ADA20" w:rsidR="007603C7" w:rsidRDefault="00375F4D" w:rsidP="007603C7">
    <w:pPr>
      <w:pStyle w:val="Header"/>
      <w:rPr>
        <w:color w:val="000000"/>
      </w:rPr>
    </w:pPr>
    <w:r w:rsidRPr="00DB475A">
      <w:rPr>
        <w:rFonts w:ascii="Cambria" w:hAnsi="Cambria" w:cstheme="minorHAnsi"/>
        <w:noProof/>
      </w:rPr>
      <mc:AlternateContent>
        <mc:Choice Requires="wps">
          <w:drawing>
            <wp:anchor distT="0" distB="0" distL="114300" distR="114300" simplePos="0" relativeHeight="251694080" behindDoc="0" locked="0" layoutInCell="1" allowOverlap="1" wp14:anchorId="4B0FCD89" wp14:editId="45CA2AA0">
              <wp:simplePos x="0" y="0"/>
              <wp:positionH relativeFrom="margin">
                <wp:align>right</wp:align>
              </wp:positionH>
              <wp:positionV relativeFrom="paragraph">
                <wp:posOffset>78740</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CA41B0" id="_x0000_t32" coordsize="21600,21600" o:spt="32" o:oned="t" path="m,l21600,21600e" filled="f">
              <v:path arrowok="t" fillok="f" o:connecttype="none"/>
              <o:lock v:ext="edit" shapetype="t"/>
            </v:shapetype>
            <v:shape id="AutoShape 6" o:spid="_x0000_s1026" type="#_x0000_t32" style="position:absolute;margin-left:391pt;margin-top:6.2pt;width:442.2pt;height:0;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I2F/99oAAAAGAQAADwAAAGRycy9kb3ducmV2LnhtbEyPQU/DMAyF&#10;70j8h8hIXBBLVw1UuqbThMSBI9skrl5j2o7GqZp0Lfv1GHGAm/2e9fy9YjO7Tp1pCK1nA8tFAoq4&#10;8rbl2sBh/3KfgQoR2WLnmQx8UYBNeX1VYG79xG903sVaSQiHHA00Mfa51qFqyGFY+J5YvA8/OIyy&#10;DrW2A04S7jqdJsmjdtiyfGiwp+eGqs/d6AxQGB+WyfbJ1YfXy3T3nl5OU7835vZm3q5BRZrj3zH8&#10;4As6lMJ09CPboDoDUiSKmq5AiZtlKxmOv4IuC/0fv/wGAAD//wMAUEsBAi0AFAAGAAgAAAAhALaD&#10;OJL+AAAA4QEAABMAAAAAAAAAAAAAAAAAAAAAAFtDb250ZW50X1R5cGVzXS54bWxQSwECLQAUAAYA&#10;CAAAACEAOP0h/9YAAACUAQAACwAAAAAAAAAAAAAAAAAvAQAAX3JlbHMvLnJlbHNQSwECLQAUAAYA&#10;CAAAACEA1PXQkx4CAAA7BAAADgAAAAAAAAAAAAAAAAAuAgAAZHJzL2Uyb0RvYy54bWxQSwECLQAU&#10;AAYACAAAACEAI2F/99oAAAAGAQAADwAAAAAAAAAAAAAAAAB4BAAAZHJzL2Rvd25yZXYueG1sUEsF&#10;BgAAAAAEAAQA8wAAAH8FAAAAAA==&#10;">
              <w10:wrap anchorx="margin"/>
            </v:shape>
          </w:pict>
        </mc:Fallback>
      </mc:AlternateContent>
    </w:r>
    <w:r w:rsidR="007603C7" w:rsidRPr="00DB475A">
      <w:rPr>
        <w:rFonts w:ascii="Cambria" w:hAnsi="Cambria" w:cstheme="minorHAn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67D86"/>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6EDE"/>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00D5"/>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5FFF"/>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3718"/>
    <w:rsid w:val="00296D8E"/>
    <w:rsid w:val="002A0772"/>
    <w:rsid w:val="002A276C"/>
    <w:rsid w:val="002A3851"/>
    <w:rsid w:val="002B0601"/>
    <w:rsid w:val="002B10C7"/>
    <w:rsid w:val="002B66EF"/>
    <w:rsid w:val="002B6EC9"/>
    <w:rsid w:val="002B7609"/>
    <w:rsid w:val="002C03D2"/>
    <w:rsid w:val="002C0665"/>
    <w:rsid w:val="002C2C92"/>
    <w:rsid w:val="002C4749"/>
    <w:rsid w:val="002C49CF"/>
    <w:rsid w:val="002C6317"/>
    <w:rsid w:val="002C6B38"/>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27C4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0812"/>
    <w:rsid w:val="003715EC"/>
    <w:rsid w:val="00373753"/>
    <w:rsid w:val="0037476F"/>
    <w:rsid w:val="003751C8"/>
    <w:rsid w:val="00375F4D"/>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0F81"/>
    <w:rsid w:val="00712FFF"/>
    <w:rsid w:val="007142C8"/>
    <w:rsid w:val="0071772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53D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15B5"/>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6310"/>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5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53E7"/>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6CB0"/>
    <w:rsid w:val="00A17296"/>
    <w:rsid w:val="00A17D28"/>
    <w:rsid w:val="00A21621"/>
    <w:rsid w:val="00A22148"/>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D7E2C"/>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2797E"/>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2DE"/>
    <w:rsid w:val="00D4436A"/>
    <w:rsid w:val="00D45829"/>
    <w:rsid w:val="00D45DEF"/>
    <w:rsid w:val="00D45FB7"/>
    <w:rsid w:val="00D46020"/>
    <w:rsid w:val="00D46347"/>
    <w:rsid w:val="00D46954"/>
    <w:rsid w:val="00D50F2E"/>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94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B2E"/>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330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0778"/>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customStyle="1"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6.pn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opus.com/authid/detail.uri?authorId=6506883494"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rcid.org/0000-0002-9936-5987"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scholar.google.com.eg/citations?view_op=list_works&amp;hl=en&amp;hl=en&amp;user=ql9fuOIAAAAJ"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DD71F-277F-4896-A7DE-7F074883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USER</cp:lastModifiedBy>
  <cp:revision>85</cp:revision>
  <cp:lastPrinted>2025-02-03T12:01:00Z</cp:lastPrinted>
  <dcterms:created xsi:type="dcterms:W3CDTF">2025-02-03T12:01:00Z</dcterms:created>
  <dcterms:modified xsi:type="dcterms:W3CDTF">2025-04-23T20:18:00Z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