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2D9AAC99"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04C44B6B"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1F9007B6" w:rsidR="005E51F9" w:rsidRPr="00CD1A0F" w:rsidRDefault="005E51F9" w:rsidP="005932E4">
      <w:pPr>
        <w:spacing w:line="276" w:lineRule="auto"/>
        <w:rPr>
          <w:rFonts w:asciiTheme="majorHAnsi" w:hAnsiTheme="majorHAnsi"/>
          <w:b/>
          <w:bCs/>
        </w:rPr>
      </w:pPr>
    </w:p>
    <w:p w14:paraId="5FC98602" w14:textId="65ABF7A0"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w:t>
      </w:r>
      <w:bookmarkStart w:id="1" w:name="_GoBack"/>
      <w:bookmarkEnd w:id="1"/>
      <w:r w:rsidRPr="00CD1A0F">
        <w:rPr>
          <w:rFonts w:asciiTheme="majorHAnsi" w:hAnsiTheme="majorHAnsi"/>
          <w:b/>
          <w:bCs/>
        </w:rPr>
        <w:t>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14:paraId="66010086" w14:textId="0D2760ED"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14:paraId="5561F730" w14:textId="4B2944E8"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14:paraId="03852EE3" w14:textId="16B6DEC9"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249B8ACC"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7942CAC" w:rsidR="00C07BEF" w:rsidRPr="00CD1A0F" w:rsidRDefault="009E09CD"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50E7EA1C">
                <wp:simplePos x="0" y="0"/>
                <wp:positionH relativeFrom="column">
                  <wp:posOffset>2448906</wp:posOffset>
                </wp:positionH>
                <wp:positionV relativeFrom="paragraph">
                  <wp:posOffset>1058035</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46B70F6E"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9E09CD" w:rsidRPr="009E09CD">
                              <w:rPr>
                                <w:b/>
                                <w:bCs/>
                                <w:i/>
                                <w:iCs/>
                                <w:color w:val="A6A6A6" w:themeColor="background1" w:themeShade="A6"/>
                                <w:sz w:val="30"/>
                                <w:szCs w:val="30"/>
                              </w:rPr>
                              <w:t>Journal of Prevention, Diagnosis and Management of Human Diseases (JPDMHD)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92.85pt;margin-top:83.3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CVz5Yy4QAAAAwBAAAPAAAAZHJzL2Rvd25yZXYueG1sTI/BTsMwDIbvSLxDZCRuW7pu&#10;6mhpOiHEJE5IlHHgljVeW9E4UZN15e0xJ3az5V+fv7/czXYQE46hd6RgtUxAIDXO9NQqOHzsFw8g&#10;QtRk9OAIFfxggF11e1PqwrgLveNUx1YwhEKhFXQx+kLK0HRodVg6j8S3kxutjryOrTSjvjDcDjJN&#10;kkxa3RN/6LTH5w6b7/psFWy9ezsYdxr95tNRnb76l/30pdT93fz0CCLiHP/D8KfP6lCx09GdyQQx&#10;KMhXac5RBYt1lmQgOJLnax6OzN9uMpBVKa9LVL8AAAD//wMAUEsBAi0AFAAGAAgAAAAhALaDOJL+&#10;AAAA4QEAABMAAAAAAAAAAAAAAAAAAAAAAFtDb250ZW50X1R5cGVzXS54bWxQSwECLQAUAAYACAAA&#10;ACEAOP0h/9YAAACUAQAACwAAAAAAAAAAAAAAAAAvAQAAX3JlbHMvLnJlbHNQSwECLQAUAAYACAAA&#10;ACEAV3ZSqE0CAACQBAAADgAAAAAAAAAAAAAAAAAuAgAAZHJzL2Uyb0RvYy54bWxQSwECLQAUAAYA&#10;CAAAACEAlc+WMuEAAAAMAQAADwAAAAAAAAAAAAAAAACnBAAAZHJzL2Rvd25yZXYueG1sUEsFBgAA&#10;AAAEAAQA8wAAALUFAAAAAA==&#10;" fillcolor="white [3201]" stroked="f" strokeweight=".5pt">
                <v:textbox>
                  <w:txbxContent>
                    <w:p w14:paraId="49D2FCFB" w14:textId="46B70F6E"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9E09CD" w:rsidRPr="009E09CD">
                        <w:rPr>
                          <w:b/>
                          <w:bCs/>
                          <w:i/>
                          <w:iCs/>
                          <w:color w:val="A6A6A6" w:themeColor="background1" w:themeShade="A6"/>
                          <w:sz w:val="30"/>
                          <w:szCs w:val="30"/>
                        </w:rPr>
                        <w:t>Journal of Prevention, Diagnosis and Management of Human Diseases (JPDMHD)</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4EA42B39"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15F1D9BD"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849F908"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545CCF93"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2"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2"/>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3"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4"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3"/>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4"/>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5"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6"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6"/>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7"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7"/>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5"/>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8" w:name="_Hlk78354443"/>
      <w:r w:rsidR="00354A58" w:rsidRPr="00CD1A0F">
        <w:rPr>
          <w:rFonts w:asciiTheme="majorHAnsi" w:hAnsiTheme="majorHAnsi"/>
        </w:rPr>
        <w:t>sub-sections.</w:t>
      </w:r>
      <w:bookmarkEnd w:id="8"/>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9"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10"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334BE5"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9"/>
    <w:bookmarkEnd w:id="10"/>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.2.1. Subsub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14:paraId="4613A0AD" w14:textId="3F297ACE"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1" w:name="_Hlk78354957"/>
      <w:bookmarkStart w:id="12"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0E8B8678" w14:textId="77777777" w:rsidR="00A3788A" w:rsidRPr="00CD1A0F" w:rsidRDefault="00A3788A" w:rsidP="00E269D5">
      <w:pPr>
        <w:spacing w:line="276" w:lineRule="auto"/>
        <w:jc w:val="both"/>
        <w:rPr>
          <w:rFonts w:asciiTheme="majorHAnsi" w:hAnsiTheme="majorHAnsi"/>
          <w:color w:val="000000"/>
        </w:rPr>
      </w:pPr>
      <w:bookmarkStart w:id="13" w:name="_Hlk80002086"/>
      <w:bookmarkEnd w:id="11"/>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4" w:name="_Hlk65223902"/>
      <w:bookmarkStart w:id="15"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4"/>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403–408, doi: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2"/>
      <w:bookmarkEnd w:id="13"/>
      <w:bookmarkEnd w:id="15"/>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6" w:name="_Hlk78354977"/>
      <w:r w:rsidRPr="00CD1A0F">
        <w:rPr>
          <w:rStyle w:val="apple-style-span"/>
          <w:rFonts w:asciiTheme="majorHAnsi" w:hAnsiTheme="majorHAnsi"/>
          <w:b/>
          <w:color w:val="17365D" w:themeColor="text2" w:themeShade="BF"/>
          <w:sz w:val="24"/>
          <w:szCs w:val="24"/>
        </w:rPr>
        <w:t>REFERENCES</w:t>
      </w:r>
    </w:p>
    <w:bookmarkEnd w:id="16"/>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036F843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International Journal of Agriculture and Animal Production</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0F31E8" w:rsidRPr="0009634F">
                                <w:rPr>
                                  <w:rStyle w:val="Hyperlink"/>
                                  <w:rFonts w:ascii="Cambria" w:eastAsiaTheme="majorEastAsia" w:hAnsi="Cambria"/>
                                </w:rPr>
                                <w:t>https://doi.org/10.55529/ijaap.51.1.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036F843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International Journal of Agriculture and Animal Production</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0F31E8" w:rsidRPr="0009634F">
                          <w:rPr>
                            <w:rStyle w:val="Hyperlink"/>
                            <w:rFonts w:ascii="Cambria" w:eastAsiaTheme="majorEastAsia" w:hAnsi="Cambria"/>
                          </w:rPr>
                          <w:t>https://doi.org/10.55529/ijaap.51.1.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Melin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DDEB" w14:textId="77777777" w:rsidR="00334BE5" w:rsidRPr="00CD1A0F" w:rsidRDefault="00334BE5">
      <w:r w:rsidRPr="00CD1A0F">
        <w:separator/>
      </w:r>
    </w:p>
  </w:endnote>
  <w:endnote w:type="continuationSeparator" w:id="0">
    <w:p w14:paraId="709CF55B" w14:textId="77777777" w:rsidR="00334BE5" w:rsidRPr="00CD1A0F" w:rsidRDefault="00334BE5">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2BFAEFF4"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80500F" w:rsidRPr="0080500F">
      <w:rPr>
        <w:rFonts w:asciiTheme="majorHAnsi" w:hAnsiTheme="majorHAnsi"/>
        <w:i/>
        <w:szCs w:val="18"/>
      </w:rPr>
      <w:t>Journal of Prevention, Diagnosis and Management of Human Diseases (JPDMHD)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4DCD1152"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80500F" w:rsidRPr="0080500F">
      <w:rPr>
        <w:rFonts w:asciiTheme="majorHAnsi" w:hAnsiTheme="majorHAnsi"/>
        <w:i/>
        <w:szCs w:val="18"/>
      </w:rPr>
      <w:t>Journal of Prevention, Diagnosis and Management of Human Diseases (JPDMHD)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A6BDA" w14:textId="77777777" w:rsidR="00334BE5" w:rsidRPr="00CD1A0F" w:rsidRDefault="00334BE5">
      <w:r w:rsidRPr="00CD1A0F">
        <w:separator/>
      </w:r>
    </w:p>
  </w:footnote>
  <w:footnote w:type="continuationSeparator" w:id="0">
    <w:p w14:paraId="4431FC69" w14:textId="77777777" w:rsidR="00334BE5" w:rsidRPr="00CD1A0F" w:rsidRDefault="00334BE5">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9E09CD">
      <w:rPr>
        <w:rStyle w:val="PageNumber"/>
        <w:noProof/>
      </w:rPr>
      <w:t>11</w:t>
    </w:r>
    <w:r w:rsidRPr="00CD1A0F">
      <w:rPr>
        <w:rStyle w:val="PageNumber"/>
      </w:rPr>
      <w:fldChar w:fldCharType="end"/>
    </w:r>
  </w:p>
  <w:p w14:paraId="72D04B55" w14:textId="2E37CA99" w:rsidR="00097958" w:rsidRPr="00443FE8" w:rsidRDefault="0080500F" w:rsidP="00443FE8">
    <w:pPr>
      <w:pStyle w:val="Header"/>
      <w:tabs>
        <w:tab w:val="clear" w:pos="4320"/>
        <w:tab w:val="clear" w:pos="8640"/>
      </w:tabs>
      <w:ind w:right="45"/>
      <w:rPr>
        <w:rFonts w:asciiTheme="majorHAnsi" w:hAnsiTheme="majorHAnsi"/>
        <w:b/>
        <w:bCs/>
      </w:rPr>
    </w:pPr>
    <w:r w:rsidRPr="0080500F">
      <w:rPr>
        <w:rFonts w:asciiTheme="majorHAnsi" w:hAnsiTheme="majorHAnsi"/>
      </w:rPr>
      <w:t>Journal of Prevention, Diagnosis and Management of Human Diseases (JPDMHD)</w:t>
    </w:r>
    <w:r w:rsidR="00443FE8" w:rsidRPr="00965DC3">
      <w:rPr>
        <w:rFonts w:asciiTheme="majorHAnsi" w:hAnsiTheme="majorHAnsi"/>
        <w:b/>
        <w:bCs/>
      </w:rPr>
      <w:t xml:space="preserve"> </w:t>
    </w:r>
    <w:r w:rsidR="00097958" w:rsidRPr="00CD1A0F">
      <w:t>ISSN:</w:t>
    </w:r>
    <w:r w:rsidR="004F4003" w:rsidRPr="00CD1A0F">
      <w:t xml:space="preserve"> </w:t>
    </w:r>
    <w:r w:rsidR="00A20ED9" w:rsidRPr="00A20ED9">
      <w:t>2799-1202</w:t>
    </w:r>
    <w:r>
      <w:t xml:space="preserve"> </w:t>
    </w:r>
    <w:r w:rsidRPr="00CD1A0F">
      <w:sym w:font="Wingdings" w:char="F072"/>
    </w:r>
    <w:r w:rsidR="00EF1185" w:rsidRPr="00CD1A0F">
      <w:tab/>
    </w:r>
    <w:r>
      <w:t xml:space="preserve">     </w:t>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0072" w14:textId="77777777" w:rsidR="0080500F" w:rsidRDefault="0080500F" w:rsidP="00440782">
    <w:pPr>
      <w:pStyle w:val="Header"/>
      <w:ind w:right="45"/>
      <w:rPr>
        <w:rFonts w:asciiTheme="majorHAnsi" w:hAnsiTheme="majorHAnsi"/>
        <w:b/>
        <w:bCs/>
      </w:rPr>
    </w:pPr>
    <w:r w:rsidRPr="0080500F">
      <w:rPr>
        <w:rFonts w:asciiTheme="majorHAnsi" w:hAnsiTheme="majorHAnsi"/>
        <w:b/>
        <w:bCs/>
      </w:rPr>
      <w:t>Journal of Prevention, Diagnosis and Management of Human Diseases (JPDMHD)</w:t>
    </w:r>
  </w:p>
  <w:p w14:paraId="69794571" w14:textId="2C97D0E9" w:rsidR="00A15523" w:rsidRPr="00440782" w:rsidRDefault="00440782" w:rsidP="00440782">
    <w:pPr>
      <w:pStyle w:val="Header"/>
      <w:ind w:right="45"/>
      <w:rPr>
        <w:rFonts w:ascii="Cambria" w:hAnsi="Cambria" w:cstheme="minorHAnsi"/>
      </w:rPr>
    </w:pPr>
    <w:r w:rsidRPr="00DB475A">
      <w:rPr>
        <w:rFonts w:ascii="Cambria" w:hAnsi="Cambria" w:cstheme="minorHAnsi"/>
      </w:rPr>
      <w:t xml:space="preserve">Vol: 05, No. 01, </w:t>
    </w:r>
    <w:r w:rsidR="00734791">
      <w:rPr>
        <w:rFonts w:ascii="Cambria" w:hAnsi="Cambria" w:cstheme="minorHAnsi"/>
      </w:rPr>
      <w:t>Jan-June</w:t>
    </w:r>
    <w:r w:rsidRPr="00DB475A">
      <w:rPr>
        <w:rFonts w:ascii="Cambria" w:hAnsi="Cambria" w:cstheme="minorHAnsi"/>
      </w:rPr>
      <w:t xml:space="preserve"> 2025</w:t>
    </w:r>
  </w:p>
  <w:p w14:paraId="0F8E6846" w14:textId="671F9745" w:rsidR="00E77E1F" w:rsidRPr="00965DC3" w:rsidRDefault="00A15523" w:rsidP="00E77E1F">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A20ED9" w:rsidRPr="00A20ED9">
      <w:rPr>
        <w:rFonts w:asciiTheme="majorHAnsi" w:hAnsiTheme="majorHAnsi"/>
      </w:rPr>
      <w:t>2799-1202</w:t>
    </w:r>
    <w:r w:rsidRPr="00965DC3">
      <w:rPr>
        <w:rFonts w:asciiTheme="majorHAnsi" w:hAnsiTheme="majorHAnsi"/>
      </w:rPr>
      <w:t xml:space="preserve">, DOI: </w:t>
    </w:r>
    <w:hyperlink r:id="rId1" w:history="1">
      <w:r w:rsidR="0011105E">
        <w:rPr>
          <w:rFonts w:asciiTheme="majorHAnsi" w:hAnsiTheme="majorHAnsi"/>
        </w:rPr>
        <w:t>10.55529/ijaap</w:t>
      </w:r>
      <w:r w:rsidR="00965DC3" w:rsidRPr="00965DC3">
        <w:rPr>
          <w:rFonts w:asciiTheme="majorHAnsi" w:hAnsiTheme="majorHAnsi"/>
        </w:rPr>
        <w:t>.51.1.1</w:t>
      </w:r>
      <w:r w:rsidR="00357237">
        <w:rPr>
          <w:rFonts w:asciiTheme="majorHAnsi" w:hAnsiTheme="majorHAnsi"/>
        </w:rPr>
        <w:t>10</w:t>
      </w:r>
    </w:hyperlink>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334BE5">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4BE5"/>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57237"/>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00F"/>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9CD"/>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0ED9"/>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ijaap.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ijaap.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D0BB-71DE-4BA2-AE38-7B0C3C7F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account</cp:lastModifiedBy>
  <cp:revision>26</cp:revision>
  <cp:lastPrinted>2025-02-03T12:01:00Z</cp:lastPrinted>
  <dcterms:created xsi:type="dcterms:W3CDTF">2025-02-03T12:01:00Z</dcterms:created>
  <dcterms:modified xsi:type="dcterms:W3CDTF">2025-04-28T08:46:00Z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